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819"/>
      </w:tblGrid>
      <w:tr w:rsidR="000E47E9" w:rsidTr="000E47E9">
        <w:tc>
          <w:tcPr>
            <w:tcW w:w="4983" w:type="dxa"/>
          </w:tcPr>
          <w:p w:rsidR="000E47E9" w:rsidRDefault="000E47E9">
            <w:pPr>
              <w:pStyle w:val="1"/>
              <w:ind w:left="0"/>
            </w:pPr>
            <w:bookmarkStart w:id="0" w:name="по_организации_и_проведению_муниципально"/>
            <w:bookmarkEnd w:id="0"/>
          </w:p>
        </w:tc>
        <w:tc>
          <w:tcPr>
            <w:tcW w:w="4983" w:type="dxa"/>
          </w:tcPr>
          <w:p w:rsidR="000E47E9" w:rsidRPr="000E47E9" w:rsidRDefault="000E47E9" w:rsidP="000E47E9">
            <w:pPr>
              <w:spacing w:line="240" w:lineRule="exact"/>
              <w:rPr>
                <w:bCs/>
                <w:sz w:val="28"/>
                <w:szCs w:val="28"/>
              </w:rPr>
            </w:pPr>
            <w:r w:rsidRPr="000E47E9">
              <w:rPr>
                <w:bCs/>
                <w:sz w:val="28"/>
                <w:szCs w:val="28"/>
              </w:rPr>
              <w:t>Приложение 1</w:t>
            </w:r>
            <w:r>
              <w:rPr>
                <w:bCs/>
                <w:sz w:val="28"/>
                <w:szCs w:val="28"/>
              </w:rPr>
              <w:t>5</w:t>
            </w:r>
          </w:p>
          <w:p w:rsidR="000E47E9" w:rsidRPr="000E47E9" w:rsidRDefault="000E47E9" w:rsidP="000E47E9">
            <w:pPr>
              <w:spacing w:line="240" w:lineRule="exact"/>
              <w:rPr>
                <w:bCs/>
                <w:sz w:val="28"/>
                <w:szCs w:val="28"/>
              </w:rPr>
            </w:pPr>
            <w:r w:rsidRPr="000E47E9">
              <w:rPr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0E47E9" w:rsidRDefault="000E47E9" w:rsidP="000E47E9">
            <w:pPr>
              <w:pStyle w:val="1"/>
              <w:ind w:left="0"/>
              <w:jc w:val="left"/>
            </w:pPr>
            <w:r w:rsidRPr="000E47E9">
              <w:rPr>
                <w:b w:val="0"/>
                <w:bCs w:val="0"/>
                <w:sz w:val="28"/>
                <w:szCs w:val="28"/>
              </w:rPr>
              <w:t>09.11.2023г. №567</w:t>
            </w:r>
          </w:p>
        </w:tc>
      </w:tr>
    </w:tbl>
    <w:p w:rsidR="000E47E9" w:rsidRDefault="000E47E9">
      <w:pPr>
        <w:pStyle w:val="1"/>
        <w:ind w:left="451"/>
      </w:pPr>
    </w:p>
    <w:p w:rsidR="00E5562D" w:rsidRDefault="00660749">
      <w:pPr>
        <w:pStyle w:val="1"/>
        <w:ind w:left="451"/>
      </w:pPr>
      <w:r>
        <w:t>МЕТОДИЧЕСКИЕРЕКОМЕНДАЦИИ</w:t>
      </w:r>
    </w:p>
    <w:p w:rsidR="00E5562D" w:rsidRDefault="00660749">
      <w:pPr>
        <w:spacing w:before="140" w:line="362" w:lineRule="auto"/>
        <w:ind w:left="453" w:right="439"/>
        <w:jc w:val="center"/>
        <w:rPr>
          <w:b/>
          <w:sz w:val="24"/>
        </w:rPr>
      </w:pPr>
      <w:r>
        <w:rPr>
          <w:b/>
          <w:sz w:val="24"/>
        </w:rPr>
        <w:t>по организации и проведению муниципального этапа всероссийскойолимпиадышкольниковпотехнологии</w:t>
      </w:r>
    </w:p>
    <w:p w:rsidR="00E5562D" w:rsidRDefault="00660749">
      <w:pPr>
        <w:pStyle w:val="a4"/>
      </w:pPr>
      <w:r>
        <w:t>Направление«Культурадома,дизайнитехнологии»</w:t>
      </w:r>
    </w:p>
    <w:p w:rsidR="00E5562D" w:rsidRDefault="00E5562D">
      <w:pPr>
        <w:pStyle w:val="a3"/>
        <w:spacing w:before="5"/>
        <w:ind w:left="0" w:firstLine="0"/>
        <w:jc w:val="left"/>
        <w:rPr>
          <w:b/>
          <w:i/>
        </w:rPr>
      </w:pPr>
    </w:p>
    <w:p w:rsidR="00E5562D" w:rsidRDefault="00660749">
      <w:pPr>
        <w:pStyle w:val="1"/>
        <w:spacing w:before="1"/>
      </w:pPr>
      <w:r>
        <w:t>в</w:t>
      </w:r>
      <w:r w:rsidR="00E71301">
        <w:t>2023/2024</w:t>
      </w:r>
      <w:r>
        <w:t>учебномгоду</w:t>
      </w:r>
    </w:p>
    <w:p w:rsidR="00E5562D" w:rsidRDefault="00E5562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5562D" w:rsidRDefault="00660749">
      <w:pPr>
        <w:pStyle w:val="a3"/>
        <w:spacing w:line="360" w:lineRule="auto"/>
        <w:ind w:right="122"/>
      </w:pPr>
      <w:r>
        <w:t>Настоящие рекомендации по организации и проведению муниципального этаповвсероссийской олимпиады школьников (далее – олимпиада) по технологии составлены всоответствиисПорядкомпроведениявсероссийскойолимпиадышкольников,утвержденным приказом Министерства просвещения РФ от 27 ноября 2020 г. № 678 «ОбутвержденииПорядкапроведениявсероссийскойолимпиады школьников».</w:t>
      </w:r>
    </w:p>
    <w:p w:rsidR="00E5562D" w:rsidRDefault="00660749">
      <w:pPr>
        <w:pStyle w:val="a3"/>
        <w:tabs>
          <w:tab w:val="left" w:pos="2528"/>
        </w:tabs>
        <w:spacing w:line="360" w:lineRule="auto"/>
        <w:ind w:right="116"/>
      </w:pPr>
      <w:r>
        <w:t>Олимпиадапотехнологиипроводитсявцеляхвыявленияиразвитияуобучающихся</w:t>
      </w:r>
      <w:r>
        <w:tab/>
        <w:t>творческихспособностейиинтересакнаучной(научно-исследовательской)деятельности,пропагандынаучныхзнаний,популяризациитрадиционнойкультурыивконтекстеразвитиясовременноймировойцивилизации.</w:t>
      </w:r>
    </w:p>
    <w:p w:rsidR="00E5562D" w:rsidRDefault="00660749">
      <w:pPr>
        <w:pStyle w:val="a3"/>
        <w:spacing w:line="360" w:lineRule="auto"/>
        <w:ind w:right="147"/>
      </w:pPr>
      <w:r>
        <w:t>Форма проведения олимпиады – очная. При проведении олимпиады допускаетсяиспользованиеинформационно-коммуникационныхтехнологийвчастиорганизациивыполнения олимпиадных заданий, анализа и показа олимпиадных заданий, процедурыапелляции при условии соблюдения требований законодательстваРоссийскойФедерациивобластизащитыперсональных данных.</w:t>
      </w:r>
    </w:p>
    <w:p w:rsidR="00E5562D" w:rsidRDefault="00660749">
      <w:pPr>
        <w:pStyle w:val="a3"/>
        <w:spacing w:line="360" w:lineRule="auto"/>
        <w:ind w:right="153"/>
      </w:pPr>
      <w:r>
        <w:t>Решениеопроведениимуниципальногоэтапов олимпиады сиспользованиеминформационно-коммуникационныхтехнологийпринимаетсяорганизатороммуниципальногоэтаповолимпиадыпосогласованиюсорганомисполнительнойвластисубъектаРоссийскойФедерации,осуществляющимгосударственноеуправлениевсфереобразования.</w:t>
      </w:r>
    </w:p>
    <w:p w:rsidR="00E5562D" w:rsidRDefault="00660749">
      <w:pPr>
        <w:pStyle w:val="a3"/>
        <w:ind w:left="973" w:firstLine="0"/>
      </w:pPr>
      <w:r>
        <w:t>Муниципальныйэтаполимпиадыпроводитсяпозаданиям,разработаннымдля7–</w:t>
      </w:r>
    </w:p>
    <w:p w:rsidR="00E5562D" w:rsidRDefault="00660749">
      <w:pPr>
        <w:pStyle w:val="a3"/>
        <w:spacing w:before="141" w:line="360" w:lineRule="auto"/>
        <w:ind w:right="145" w:firstLine="0"/>
      </w:pPr>
      <w:r>
        <w:t xml:space="preserve">11классов.Участниккаждогоэтапаолимпиадывыполняетолимпиадныезадания,разработанныедлякласса,программу которогоон осваивает,илидляболеестаршихклассов.Вслучаепрохожденияучастников,выполнившихзадания,разработанныедляболее     старших     классов     по     отношению     к     </w:t>
      </w:r>
      <w:r w:rsidR="00F956D6">
        <w:t xml:space="preserve">тем, </w:t>
      </w:r>
      <w:r w:rsidR="00F956D6">
        <w:lastRenderedPageBreak/>
        <w:t>программы</w:t>
      </w:r>
      <w:r>
        <w:t>которых</w:t>
      </w:r>
    </w:p>
    <w:p w:rsidR="00E5562D" w:rsidRDefault="00E5562D">
      <w:pPr>
        <w:spacing w:line="360" w:lineRule="auto"/>
        <w:sectPr w:rsidR="00E5562D">
          <w:footerReference w:type="default" r:id="rId7"/>
          <w:type w:val="continuous"/>
          <w:pgSz w:w="11910" w:h="16840"/>
          <w:pgMar w:top="1080" w:right="900" w:bottom="1120" w:left="1260" w:header="720" w:footer="935" w:gutter="0"/>
          <w:pgNumType w:start="1"/>
          <w:cols w:space="720"/>
        </w:sectPr>
      </w:pPr>
    </w:p>
    <w:p w:rsidR="00E5562D" w:rsidRDefault="00660749">
      <w:pPr>
        <w:pStyle w:val="a3"/>
        <w:spacing w:before="75" w:line="360" w:lineRule="auto"/>
        <w:ind w:right="147" w:firstLine="0"/>
      </w:pPr>
      <w:r>
        <w:lastRenderedPageBreak/>
        <w:t>они осваивают, на следующийэтап олимпиады,указанныеучастникии на следующих</w:t>
      </w:r>
      <w:r>
        <w:rPr>
          <w:spacing w:val="-1"/>
        </w:rPr>
        <w:t>этапах олимпиады выполняют олимпиадныезадания,</w:t>
      </w:r>
      <w:r>
        <w:t xml:space="preserve"> разработанные для класса, которыйонивыбралина предыдущемэтапеолимпиады, илиболее старшихклассов.</w:t>
      </w:r>
    </w:p>
    <w:p w:rsidR="00E5562D" w:rsidRDefault="00E5562D">
      <w:pPr>
        <w:pStyle w:val="a3"/>
        <w:spacing w:before="6"/>
        <w:ind w:left="0" w:firstLine="0"/>
        <w:jc w:val="left"/>
        <w:rPr>
          <w:sz w:val="36"/>
        </w:rPr>
      </w:pPr>
    </w:p>
    <w:p w:rsidR="00E5562D" w:rsidRDefault="00660749">
      <w:pPr>
        <w:pStyle w:val="1"/>
        <w:ind w:left="973" w:right="0"/>
        <w:jc w:val="left"/>
      </w:pPr>
      <w:r>
        <w:t>Порядокорганизацииипроведениямуниципальногоэтапаолимпиады:</w:t>
      </w:r>
    </w:p>
    <w:p w:rsidR="00E5562D" w:rsidRDefault="00660749">
      <w:pPr>
        <w:spacing w:before="132" w:line="360" w:lineRule="auto"/>
        <w:ind w:left="122" w:firstLine="850"/>
        <w:rPr>
          <w:sz w:val="24"/>
        </w:rPr>
      </w:pPr>
      <w:r>
        <w:rPr>
          <w:b/>
          <w:sz w:val="24"/>
        </w:rPr>
        <w:t>Муниципальныйэтаполимпиады</w:t>
      </w:r>
      <w:r>
        <w:rPr>
          <w:sz w:val="24"/>
        </w:rPr>
        <w:t>состоитиз</w:t>
      </w:r>
      <w:r>
        <w:rPr>
          <w:i/>
          <w:sz w:val="24"/>
        </w:rPr>
        <w:t>двух</w:t>
      </w:r>
      <w:r>
        <w:rPr>
          <w:sz w:val="24"/>
        </w:rPr>
        <w:t>туровиндивидуальныхсостязанийучастников(</w:t>
      </w:r>
      <w:r>
        <w:rPr>
          <w:i/>
          <w:sz w:val="24"/>
        </w:rPr>
        <w:t>теоретическогоипрактического</w:t>
      </w:r>
      <w:r>
        <w:rPr>
          <w:sz w:val="24"/>
        </w:rPr>
        <w:t>).</w:t>
      </w:r>
    </w:p>
    <w:p w:rsidR="00E5562D" w:rsidRDefault="00660749">
      <w:pPr>
        <w:spacing w:line="274" w:lineRule="exact"/>
        <w:ind w:left="973"/>
        <w:rPr>
          <w:sz w:val="24"/>
        </w:rPr>
      </w:pPr>
      <w:r>
        <w:rPr>
          <w:i/>
          <w:sz w:val="24"/>
        </w:rPr>
        <w:t>Теоретический</w:t>
      </w:r>
      <w:r>
        <w:rPr>
          <w:sz w:val="24"/>
        </w:rPr>
        <w:t>тур: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42" w:line="362" w:lineRule="auto"/>
        <w:ind w:right="170" w:firstLine="850"/>
        <w:rPr>
          <w:rFonts w:ascii="Symbol" w:hAnsi="Symbol"/>
        </w:rPr>
      </w:pPr>
      <w:r>
        <w:rPr>
          <w:sz w:val="24"/>
        </w:rPr>
        <w:t xml:space="preserve">Длительность </w:t>
      </w:r>
      <w:r>
        <w:rPr>
          <w:i/>
          <w:sz w:val="24"/>
        </w:rPr>
        <w:t xml:space="preserve">теоретического </w:t>
      </w:r>
      <w:r>
        <w:rPr>
          <w:sz w:val="24"/>
        </w:rPr>
        <w:t xml:space="preserve">тура составляет: </w:t>
      </w:r>
      <w:r>
        <w:t>7-11-класс – 2 академическихчаса(90минут).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0" w:lineRule="auto"/>
        <w:ind w:right="164" w:firstLine="850"/>
        <w:rPr>
          <w:rFonts w:ascii="Symbol" w:hAnsi="Symbol"/>
          <w:sz w:val="24"/>
        </w:rPr>
      </w:pPr>
      <w:r>
        <w:rPr>
          <w:sz w:val="24"/>
        </w:rPr>
        <w:t>Участникиделятсянавозрастныегруппы–7–8классы,9классы,10–11</w:t>
      </w:r>
      <w:bookmarkStart w:id="1" w:name="_GoBack"/>
      <w:bookmarkEnd w:id="1"/>
      <w:r>
        <w:rPr>
          <w:sz w:val="24"/>
        </w:rPr>
        <w:t>классы.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8" w:line="350" w:lineRule="auto"/>
        <w:ind w:firstLine="850"/>
        <w:rPr>
          <w:rFonts w:ascii="Symbol" w:hAnsi="Symbol"/>
          <w:sz w:val="24"/>
        </w:rPr>
      </w:pPr>
      <w:r>
        <w:rPr>
          <w:sz w:val="24"/>
        </w:rPr>
        <w:t>Дляпроведения</w:t>
      </w:r>
      <w:r>
        <w:rPr>
          <w:i/>
          <w:sz w:val="24"/>
        </w:rPr>
        <w:t>теоретического</w:t>
      </w:r>
      <w:r>
        <w:rPr>
          <w:sz w:val="24"/>
        </w:rPr>
        <w:t>туранеобходимыаудитории,вкоторыхкаждомуучастникуолимпиадыдолжнобытьпредоставленоотдельное рабочееместо.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4" w:line="355" w:lineRule="auto"/>
        <w:ind w:right="164" w:firstLine="850"/>
        <w:rPr>
          <w:rFonts w:ascii="Symbol" w:hAnsi="Symbol"/>
        </w:rPr>
      </w:pPr>
      <w:r>
        <w:t>Всерабочиеместаучастниковолимпиадыдолжныобеспечиватьучастникамолимпиадыравныеусловия,соответствоватьдействующимнамоментпроведенияолимпиадысанитарно-эпидемиологическимправиламинормам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8" w:line="355" w:lineRule="auto"/>
        <w:ind w:firstLine="850"/>
        <w:rPr>
          <w:rFonts w:ascii="Symbol" w:hAnsi="Symbol"/>
          <w:sz w:val="24"/>
        </w:rPr>
      </w:pPr>
      <w:r>
        <w:rPr>
          <w:sz w:val="24"/>
        </w:rPr>
        <w:t xml:space="preserve">Расчетчислааудиторийопределяетсячисломучастниковипосадочныхмест в аудиториях. Проведению </w:t>
      </w:r>
      <w:r>
        <w:rPr>
          <w:i/>
          <w:sz w:val="24"/>
        </w:rPr>
        <w:t xml:space="preserve">теоретического </w:t>
      </w:r>
      <w:r>
        <w:rPr>
          <w:sz w:val="24"/>
        </w:rPr>
        <w:t>тура предшествует краткий инструктажучастниковоправилахучастияволимпиаде.</w:t>
      </w:r>
    </w:p>
    <w:p w:rsidR="00E5562D" w:rsidRDefault="00660749">
      <w:pPr>
        <w:spacing w:before="4"/>
        <w:ind w:left="973"/>
        <w:jc w:val="both"/>
        <w:rPr>
          <w:sz w:val="24"/>
        </w:rPr>
      </w:pPr>
      <w:r>
        <w:rPr>
          <w:i/>
        </w:rPr>
        <w:t>Практический</w:t>
      </w:r>
      <w:r>
        <w:rPr>
          <w:sz w:val="24"/>
        </w:rPr>
        <w:t>тур.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37" w:line="362" w:lineRule="auto"/>
        <w:ind w:right="175" w:firstLine="850"/>
        <w:rPr>
          <w:rFonts w:ascii="Symbol" w:hAnsi="Symbol"/>
        </w:rPr>
      </w:pPr>
      <w:r>
        <w:rPr>
          <w:sz w:val="24"/>
        </w:rPr>
        <w:t>Длительность</w:t>
      </w:r>
      <w:r>
        <w:rPr>
          <w:i/>
          <w:sz w:val="24"/>
        </w:rPr>
        <w:t xml:space="preserve">практического </w:t>
      </w:r>
      <w:r>
        <w:rPr>
          <w:sz w:val="24"/>
        </w:rPr>
        <w:t>тура составляет:</w:t>
      </w:r>
      <w:r>
        <w:t>7-11-класс–4 академическихчаса(180минут).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7" w:lineRule="auto"/>
        <w:ind w:firstLine="850"/>
        <w:rPr>
          <w:rFonts w:ascii="Symbol" w:hAnsi="Symbol"/>
          <w:sz w:val="24"/>
        </w:rPr>
      </w:pPr>
      <w:r>
        <w:rPr>
          <w:sz w:val="24"/>
        </w:rPr>
        <w:t>Дляпроведения</w:t>
      </w:r>
      <w:r>
        <w:rPr>
          <w:i/>
          <w:sz w:val="24"/>
        </w:rPr>
        <w:t>практического</w:t>
      </w:r>
      <w:r>
        <w:rPr>
          <w:sz w:val="24"/>
        </w:rPr>
        <w:t>туранеобходимыаудитории,вкоторыхкаждомуучастникуолимпиадыдолжнобытьпредоставленоотдельноеоборудованноерабочее место в соответствии с выбранным направлением практики. Все рабочие местаучастниковолимпиадыдолжныобеспечиватьимравныеусловия,соответствоватьдействующимнамоментпроведенияолимпиадысанитарно-эпидемиологическимправиламинормам.</w:t>
      </w:r>
    </w:p>
    <w:p w:rsidR="00E5562D" w:rsidRPr="00380B7A" w:rsidRDefault="00660749" w:rsidP="00380B7A">
      <w:pPr>
        <w:pStyle w:val="a5"/>
        <w:numPr>
          <w:ilvl w:val="0"/>
          <w:numId w:val="1"/>
        </w:numPr>
        <w:tabs>
          <w:tab w:val="left" w:pos="1564"/>
        </w:tabs>
        <w:spacing w:before="3" w:line="357" w:lineRule="auto"/>
        <w:ind w:right="163" w:firstLine="850"/>
        <w:rPr>
          <w:sz w:val="24"/>
        </w:rPr>
        <w:sectPr w:rsidR="00E5562D" w:rsidRPr="00380B7A" w:rsidSect="00380B7A">
          <w:pgSz w:w="11910" w:h="16840"/>
          <w:pgMar w:top="941" w:right="902" w:bottom="1202" w:left="1259" w:header="0" w:footer="936" w:gutter="0"/>
          <w:cols w:space="720"/>
        </w:sectPr>
      </w:pPr>
      <w:r>
        <w:rPr>
          <w:sz w:val="24"/>
        </w:rPr>
        <w:t xml:space="preserve">В качестве аудиторий для выполнения практических работ по технологиилучше всего подходят </w:t>
      </w:r>
      <w:r>
        <w:rPr>
          <w:b/>
          <w:i/>
          <w:sz w:val="24"/>
        </w:rPr>
        <w:t xml:space="preserve">мастерские и кабинеты технологии </w:t>
      </w:r>
      <w:r>
        <w:rPr>
          <w:sz w:val="24"/>
        </w:rPr>
        <w:t>(по 15–20 рабочих мест), вкоторыхоснащениеипланировкарабочихместсоздаютоптимальныеусловиядляпроведенияэтогоэтапа.</w:t>
      </w:r>
      <w:r w:rsidRPr="00380B7A">
        <w:rPr>
          <w:sz w:val="24"/>
        </w:rPr>
        <w:t>Кроме того, в каждом из них в качестве дежурных должны находиться</w:t>
      </w:r>
      <w:r w:rsidR="00380B7A">
        <w:rPr>
          <w:sz w:val="24"/>
        </w:rPr>
        <w:t xml:space="preserve"> представители организатора и/или оргкомитета соответствующего этапа олимпиадыи /или члены жюри.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39" w:line="357" w:lineRule="auto"/>
        <w:ind w:firstLine="850"/>
        <w:rPr>
          <w:rFonts w:ascii="Symbol" w:hAnsi="Symbol"/>
          <w:sz w:val="24"/>
        </w:rPr>
      </w:pPr>
      <w:r>
        <w:rPr>
          <w:sz w:val="24"/>
        </w:rPr>
        <w:lastRenderedPageBreak/>
        <w:t>В аудитории, где проходит практический тур, должны постоянно находитьсяпреподавательдляоперативногорешениявозникающихвопросовимеханикдляустранениянеполадокоборудования.Вмастерскихдолжныбытьчасыдляконтролявременивыполнениязадания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line="350" w:lineRule="auto"/>
        <w:ind w:right="176" w:firstLine="850"/>
        <w:rPr>
          <w:rFonts w:ascii="Symbol" w:hAnsi="Symbol"/>
          <w:sz w:val="24"/>
        </w:rPr>
      </w:pPr>
      <w:r>
        <w:rPr>
          <w:sz w:val="24"/>
        </w:rPr>
        <w:t>Проведению</w:t>
      </w:r>
      <w:r>
        <w:rPr>
          <w:i/>
          <w:sz w:val="24"/>
        </w:rPr>
        <w:t>практического</w:t>
      </w:r>
      <w:r>
        <w:rPr>
          <w:sz w:val="24"/>
        </w:rPr>
        <w:t>турапредшествуеткраткийинструктажучастниковоправилахтехникибезопасности.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7" w:line="357" w:lineRule="auto"/>
        <w:ind w:right="167" w:firstLine="850"/>
        <w:rPr>
          <w:rFonts w:ascii="Symbol" w:hAnsi="Symbol"/>
          <w:sz w:val="24"/>
        </w:rPr>
      </w:pPr>
      <w:r>
        <w:rPr>
          <w:sz w:val="24"/>
        </w:rPr>
        <w:t>В мастерских икабинетах должныбыть таблицы-плакаты побезопаснымприёмамработы, распечатанные общие правила техники</w:t>
      </w:r>
      <w:r w:rsidR="00F956D6">
        <w:rPr>
          <w:sz w:val="24"/>
        </w:rPr>
        <w:t>безопасности</w:t>
      </w:r>
      <w:r>
        <w:rPr>
          <w:sz w:val="24"/>
        </w:rPr>
        <w:t xml:space="preserve"> правила техникибезопасности по соответствующему виду выполняемых работ. Все документы прошиты,подписаны руководителем и инженером по технике безопасности того образовательногоучреждения,гдепроводитсяолимпиада.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1" w:line="357" w:lineRule="auto"/>
        <w:ind w:right="166" w:firstLine="850"/>
        <w:rPr>
          <w:rFonts w:ascii="Symbol" w:hAnsi="Symbol"/>
          <w:sz w:val="24"/>
        </w:rPr>
      </w:pPr>
      <w:r>
        <w:rPr>
          <w:sz w:val="24"/>
        </w:rPr>
        <w:t>Для выполнения практического задания необходимо обеспечить учащихсявсем необходимым: рабочими местами индивидуального и коллективного использования,исправнымиинструментами,станками,измерительнымиинструментами,средствамизащиты,спецодеждой,заготовками.</w:t>
      </w:r>
    </w:p>
    <w:p w:rsidR="00E5562D" w:rsidRDefault="00660749">
      <w:pPr>
        <w:pStyle w:val="a5"/>
        <w:numPr>
          <w:ilvl w:val="0"/>
          <w:numId w:val="1"/>
        </w:numPr>
        <w:tabs>
          <w:tab w:val="left" w:pos="1564"/>
        </w:tabs>
        <w:spacing w:before="4" w:line="355" w:lineRule="auto"/>
        <w:ind w:right="164" w:firstLine="850"/>
        <w:rPr>
          <w:rFonts w:ascii="Symbol" w:hAnsi="Symbol"/>
          <w:sz w:val="24"/>
        </w:rPr>
      </w:pPr>
      <w:r>
        <w:rPr>
          <w:sz w:val="24"/>
        </w:rPr>
        <w:t>Вденьпроведенияпрактическоготураобязательнодолжнобытьприсутствиемедицинскогоработника в образовательной организации,атакже наличиеукомплектованноймедицинскойаптечкивмастерских.</w:t>
      </w:r>
    </w:p>
    <w:p w:rsidR="00E5562D" w:rsidRDefault="00E5562D">
      <w:pPr>
        <w:pStyle w:val="a3"/>
        <w:spacing w:before="1"/>
        <w:ind w:left="0" w:firstLine="0"/>
        <w:jc w:val="left"/>
        <w:rPr>
          <w:sz w:val="34"/>
        </w:rPr>
      </w:pPr>
    </w:p>
    <w:p w:rsidR="00E5562D" w:rsidRDefault="00660749">
      <w:pPr>
        <w:spacing w:line="360" w:lineRule="auto"/>
        <w:ind w:left="122" w:right="167" w:firstLine="850"/>
        <w:jc w:val="both"/>
        <w:rPr>
          <w:b/>
        </w:rPr>
      </w:pPr>
      <w:r>
        <w:rPr>
          <w:b/>
        </w:rPr>
        <w:t>Необходимоематериально-техническоеобеспечениедлявыполнениязаданий</w:t>
      </w:r>
      <w:r w:rsidR="00E71301" w:rsidRPr="00E71301">
        <w:rPr>
          <w:b/>
        </w:rPr>
        <w:t>муниципа</w:t>
      </w:r>
      <w:r w:rsidRPr="00E71301">
        <w:rPr>
          <w:b/>
        </w:rPr>
        <w:t>льного</w:t>
      </w:r>
      <w:r>
        <w:rPr>
          <w:b/>
        </w:rPr>
        <w:t>этапаолимпиады.</w:t>
      </w:r>
    </w:p>
    <w:p w:rsidR="00E5562D" w:rsidRDefault="00660749">
      <w:pPr>
        <w:pStyle w:val="a3"/>
        <w:spacing w:line="362" w:lineRule="auto"/>
        <w:ind w:right="165"/>
        <w:rPr>
          <w:i/>
        </w:rPr>
      </w:pPr>
      <w:r>
        <w:t>Дляпроведениявсехмероприятийолимпиадынеобходимасоответствующаяматериальнаябаза,котораявключаетвсебяэлементыдляпроведения</w:t>
      </w:r>
      <w:r>
        <w:rPr>
          <w:i/>
        </w:rPr>
        <w:t>двух</w:t>
      </w:r>
      <w:r>
        <w:t>туров:</w:t>
      </w:r>
      <w:r>
        <w:rPr>
          <w:i/>
        </w:rPr>
        <w:t>теоретического</w:t>
      </w:r>
      <w:r>
        <w:t>и</w:t>
      </w:r>
      <w:r>
        <w:rPr>
          <w:i/>
        </w:rPr>
        <w:t>практического.</w:t>
      </w:r>
    </w:p>
    <w:p w:rsidR="005F2DEE" w:rsidRPr="003968D2" w:rsidRDefault="003968D2" w:rsidP="003968D2">
      <w:pPr>
        <w:pStyle w:val="a3"/>
        <w:spacing w:line="362" w:lineRule="auto"/>
        <w:ind w:right="165"/>
      </w:pPr>
      <w:r>
        <w:t>О</w:t>
      </w:r>
      <w:r w:rsidR="005F2DEE">
        <w:t>лимпиадны</w:t>
      </w:r>
      <w:r>
        <w:t>е</w:t>
      </w:r>
      <w:r w:rsidRPr="003968D2">
        <w:rPr>
          <w:b/>
        </w:rPr>
        <w:t>задания</w:t>
      </w:r>
      <w:r w:rsidR="005F2DEE" w:rsidRPr="003968D2">
        <w:rPr>
          <w:b/>
        </w:rPr>
        <w:t xml:space="preserve"> теоретического тура</w:t>
      </w:r>
      <w:r w:rsidR="005F2DEE">
        <w:t>олимпиады</w:t>
      </w:r>
      <w:r>
        <w:t xml:space="preserve"> рисунки и изображения должны быть хорошего разрешения (качества) </w:t>
      </w:r>
      <w:r w:rsidRPr="003968D2">
        <w:rPr>
          <w:b/>
        </w:rPr>
        <w:t>и в цвете</w:t>
      </w:r>
      <w:r>
        <w:t>.</w:t>
      </w:r>
    </w:p>
    <w:p w:rsidR="00E5562D" w:rsidRDefault="00660749">
      <w:pPr>
        <w:pStyle w:val="a3"/>
        <w:spacing w:line="360" w:lineRule="auto"/>
        <w:ind w:right="164"/>
      </w:pPr>
      <w:r>
        <w:rPr>
          <w:b/>
          <w:i/>
        </w:rPr>
        <w:t>Теоретическийтур.</w:t>
      </w:r>
      <w:r>
        <w:t>Каждомуучастнику,принеобходимости,должныбытьпредоставленыпредусмотренныедлявыполнениязаданийпотехнологииинструменты(циркуль,транспортир,линейкаипр.).Желательнообеспечитьучастниковручкамисчерниламиодного,установленногоорганизатором,цвета.</w:t>
      </w:r>
    </w:p>
    <w:p w:rsidR="00E5562D" w:rsidRDefault="00660749">
      <w:pPr>
        <w:pStyle w:val="a3"/>
        <w:spacing w:line="360" w:lineRule="auto"/>
        <w:ind w:right="163"/>
      </w:pPr>
      <w:r>
        <w:rPr>
          <w:b/>
          <w:i/>
        </w:rPr>
        <w:t>Практическийтур.</w:t>
      </w:r>
      <w:r>
        <w:t>Дляпроведенияпрактическоготурашкольногоэтапаолимпиады по технологии, центральная предметно-методическая комиссия рекомендуетпредусмотреть следующее оборудование, представленное ниже с учётом соответствующихнаправленийивидоввыполняемыхработизрасчёта наодногоучастника:</w:t>
      </w:r>
    </w:p>
    <w:p w:rsidR="00E5562D" w:rsidRDefault="00E5562D">
      <w:pPr>
        <w:spacing w:line="360" w:lineRule="auto"/>
        <w:sectPr w:rsidR="00E5562D">
          <w:pgSz w:w="11910" w:h="16840"/>
          <w:pgMar w:top="940" w:right="900" w:bottom="1200" w:left="1260" w:header="0" w:footer="93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6017"/>
        <w:gridCol w:w="2492"/>
      </w:tblGrid>
      <w:tr w:rsidR="00E5562D">
        <w:trPr>
          <w:trHeight w:val="657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322" w:lineRule="exact"/>
              <w:ind w:left="239"/>
              <w:rPr>
                <w:rFonts w:ascii="Segoe UI" w:hAnsi="Segoe UI"/>
                <w:i/>
                <w:sz w:val="25"/>
              </w:rPr>
            </w:pPr>
            <w:r>
              <w:rPr>
                <w:rFonts w:ascii="Segoe UI" w:hAnsi="Segoe UI"/>
                <w:i/>
                <w:w w:val="92"/>
                <w:sz w:val="25"/>
              </w:rPr>
              <w:lastRenderedPageBreak/>
              <w:t>№</w:t>
            </w:r>
          </w:p>
          <w:p w:rsidR="00E5562D" w:rsidRDefault="00660749">
            <w:pPr>
              <w:pStyle w:val="TableParagraph"/>
              <w:spacing w:before="30" w:line="240" w:lineRule="auto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before="121" w:line="240" w:lineRule="auto"/>
              <w:ind w:left="1396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Названиематериаловиоборудования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before="121" w:line="240" w:lineRule="auto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</w:tr>
      <w:tr w:rsidR="00E5562D">
        <w:trPr>
          <w:trHeight w:val="758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before="107" w:line="240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Практическаяработапоручнойобработкешвейногоизделия илиузла</w:t>
            </w:r>
          </w:p>
        </w:tc>
      </w:tr>
      <w:tr w:rsidR="00E5562D">
        <w:trPr>
          <w:trHeight w:val="61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tabs>
                <w:tab w:val="left" w:pos="960"/>
                <w:tab w:val="left" w:pos="2030"/>
                <w:tab w:val="left" w:pos="2899"/>
                <w:tab w:val="left" w:pos="3970"/>
                <w:tab w:val="left" w:pos="4787"/>
                <w:tab w:val="left" w:pos="510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цветных</w:t>
            </w:r>
            <w:r>
              <w:rPr>
                <w:sz w:val="24"/>
              </w:rPr>
              <w:tab/>
              <w:t>ниток,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нитки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тон</w:t>
            </w:r>
          </w:p>
          <w:p w:rsidR="00E5562D" w:rsidRDefault="00660749">
            <w:pPr>
              <w:pStyle w:val="TableParagraph"/>
              <w:tabs>
                <w:tab w:val="left" w:pos="960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иконтрастные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Иглыручные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307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Портновскиймел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Сантиметроваялента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Швейныебулавки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311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62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Папки-конвертынакнопкеилисбегункомнамолниисо</w:t>
            </w:r>
          </w:p>
          <w:p w:rsidR="00E5562D" w:rsidRDefault="00660749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всемнеобходимымдляпрактическойработы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83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Деталикроядлякаждого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309" w:lineRule="auto"/>
              <w:ind w:left="397" w:right="330" w:firstLine="4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сразработанными</w:t>
            </w:r>
          </w:p>
          <w:p w:rsidR="00E5562D" w:rsidRDefault="00660749">
            <w:pPr>
              <w:pStyle w:val="TableParagraph"/>
              <w:spacing w:line="260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E5562D">
        <w:trPr>
          <w:trHeight w:val="61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Ёмкостьдлясбораотходов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1надвух</w:t>
            </w:r>
          </w:p>
          <w:p w:rsidR="00E5562D" w:rsidRDefault="00660749">
            <w:pPr>
              <w:pStyle w:val="TableParagraph"/>
              <w:spacing w:before="27" w:line="240" w:lineRule="auto"/>
              <w:ind w:left="61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Местодлявлажно-тепловойобработки:гладильнаядоска, утюг, проутюжильник (парогенератор,отпариватель)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 на5участников</w:t>
            </w:r>
          </w:p>
        </w:tc>
      </w:tr>
      <w:tr w:rsidR="00E5562D">
        <w:trPr>
          <w:trHeight w:val="739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before="92" w:line="240" w:lineRule="auto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Практическаяработапомеханическойобработке швейногоизделияилиузла</w:t>
            </w:r>
          </w:p>
        </w:tc>
      </w:tr>
      <w:tr w:rsidR="00E5562D">
        <w:trPr>
          <w:trHeight w:val="57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Бытоваяилипромышленнаяшвейнаяэлектрическая</w:t>
            </w:r>
          </w:p>
          <w:p w:rsidR="00E5562D" w:rsidRDefault="00660749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6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Набор ткани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30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Наборцветныхниток,включаяиконтрастныенитки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30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264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Портновскиймел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Сантиметроваялента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Швейныебулавки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25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570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Папки-конвертынакнопкеилисбегункомнамолнии</w:t>
            </w:r>
          </w:p>
          <w:p w:rsidR="00E5562D" w:rsidRDefault="00660749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совсемнеобходимымдляпрактическойработы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69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Деталикроядлякаждого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В соответствиис</w:t>
            </w:r>
          </w:p>
          <w:p w:rsidR="00E5562D" w:rsidRDefault="00660749">
            <w:pPr>
              <w:pStyle w:val="TableParagraph"/>
              <w:spacing w:line="350" w:lineRule="atLeast"/>
              <w:ind w:left="705" w:right="451" w:hanging="394"/>
              <w:rPr>
                <w:sz w:val="24"/>
              </w:rPr>
            </w:pPr>
            <w:r>
              <w:rPr>
                <w:sz w:val="24"/>
              </w:rPr>
              <w:t>разработаннымизаданиями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Ёмкостьдлясбораотходов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1надвухучастников</w:t>
            </w:r>
          </w:p>
        </w:tc>
      </w:tr>
      <w:tr w:rsidR="00E5562D">
        <w:trPr>
          <w:trHeight w:val="92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Местодлявлажно-тепловойобработки:гладильнаядоска, утюг, проутюжильник (парогенератор,отпариватель)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 на5участников</w:t>
            </w:r>
          </w:p>
        </w:tc>
      </w:tr>
    </w:tbl>
    <w:p w:rsidR="00E5562D" w:rsidRDefault="00E5562D">
      <w:pPr>
        <w:spacing w:line="263" w:lineRule="exact"/>
        <w:jc w:val="center"/>
        <w:rPr>
          <w:sz w:val="24"/>
        </w:rPr>
        <w:sectPr w:rsidR="00E5562D">
          <w:pgSz w:w="11910" w:h="16840"/>
          <w:pgMar w:top="1280" w:right="900" w:bottom="1120" w:left="1260" w:header="0" w:footer="93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6017"/>
        <w:gridCol w:w="2492"/>
      </w:tblGrid>
      <w:tr w:rsidR="00E5562D">
        <w:trPr>
          <w:trHeight w:val="532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line="264" w:lineRule="exact"/>
              <w:ind w:left="2871" w:hanging="24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Практическаяработапообработкешвейного изделияилиузла нашвейно-вышивальномоборудовании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Бытоваяшвейно-вышивальнаяпрограммированиявкомплектесПОи</w:t>
            </w:r>
          </w:p>
          <w:p w:rsidR="00E5562D" w:rsidRDefault="006607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компьютером(ЧПУ,вышивальныйкомплекс)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350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Набор ткани</w:t>
            </w:r>
          </w:p>
        </w:tc>
        <w:tc>
          <w:tcPr>
            <w:tcW w:w="2492" w:type="dxa"/>
          </w:tcPr>
          <w:p w:rsidR="00E5562D" w:rsidRDefault="00E556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tabs>
                <w:tab w:val="left" w:pos="2044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Наборцветных</w:t>
            </w:r>
            <w:r>
              <w:rPr>
                <w:sz w:val="24"/>
              </w:rPr>
              <w:tab/>
              <w:t>ниток,включая иконтрастные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839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Иглыручные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Портновскиймел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Сантиметроваялента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5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39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Швейныебулавки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39" w:lineRule="exact"/>
              <w:ind w:left="144" w:right="107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565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Папки-конвертынакнопкеилисбегункомнамолнии</w:t>
            </w:r>
          </w:p>
          <w:p w:rsidR="00E5562D" w:rsidRDefault="00660749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совсемнеобходимымдляпрактическойработы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974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8" w:lineRule="exact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Деталикроядлякаждого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304" w:lineRule="auto"/>
              <w:ind w:left="311" w:right="406"/>
              <w:rPr>
                <w:sz w:val="24"/>
              </w:rPr>
            </w:pPr>
            <w:r>
              <w:rPr>
                <w:sz w:val="24"/>
              </w:rPr>
              <w:t>В соответствии сразработанными</w:t>
            </w:r>
          </w:p>
          <w:p w:rsidR="00E5562D" w:rsidRDefault="00660749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29" w:right="1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Ёмкостьдлясбораотходов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1надвухучастников</w:t>
            </w:r>
          </w:p>
        </w:tc>
      </w:tr>
      <w:tr w:rsidR="00E5562D">
        <w:trPr>
          <w:trHeight w:val="926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63" w:lineRule="exact"/>
              <w:ind w:left="234" w:right="9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64" w:lineRule="auto"/>
              <w:ind w:left="119"/>
              <w:rPr>
                <w:sz w:val="24"/>
              </w:rPr>
            </w:pPr>
            <w:r>
              <w:rPr>
                <w:sz w:val="24"/>
              </w:rPr>
              <w:t>Местодлявлажно-тепловойобработки:гладильнаядоска, утюг, проутюжильник (парогенератор,отпариватель).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63" w:lineRule="exact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1 на5участников</w:t>
            </w:r>
          </w:p>
        </w:tc>
      </w:tr>
      <w:tr w:rsidR="00E5562D">
        <w:trPr>
          <w:trHeight w:val="450"/>
        </w:trPr>
        <w:tc>
          <w:tcPr>
            <w:tcW w:w="9172" w:type="dxa"/>
            <w:gridSpan w:val="3"/>
          </w:tcPr>
          <w:p w:rsidR="00E5562D" w:rsidRDefault="00660749">
            <w:pPr>
              <w:pStyle w:val="TableParagraph"/>
              <w:spacing w:line="263" w:lineRule="exact"/>
              <w:ind w:left="1368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Практическаяработапомоделированиюшвейныхизделий</w:t>
            </w:r>
          </w:p>
        </w:tc>
      </w:tr>
      <w:tr w:rsidR="00E5562D">
        <w:trPr>
          <w:trHeight w:val="268"/>
        </w:trPr>
        <w:tc>
          <w:tcPr>
            <w:tcW w:w="663" w:type="dxa"/>
          </w:tcPr>
          <w:p w:rsidR="00E5562D" w:rsidRDefault="00660749">
            <w:pPr>
              <w:pStyle w:val="TableParagraph"/>
              <w:spacing w:line="248" w:lineRule="exact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Масштабнаялинейка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Цветнаябумага(офисная)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2листа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562D">
        <w:trPr>
          <w:trHeight w:val="263"/>
        </w:trPr>
        <w:tc>
          <w:tcPr>
            <w:tcW w:w="663" w:type="dxa"/>
          </w:tcPr>
          <w:p w:rsidR="00E5562D" w:rsidRDefault="00660749">
            <w:pPr>
              <w:pStyle w:val="TableParagraph"/>
              <w:ind w:left="210" w:right="11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17" w:type="dxa"/>
          </w:tcPr>
          <w:p w:rsidR="00E5562D" w:rsidRDefault="006607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2492" w:type="dxa"/>
          </w:tcPr>
          <w:p w:rsidR="00E5562D" w:rsidRDefault="006607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5562D" w:rsidRDefault="00E5562D">
      <w:pPr>
        <w:pStyle w:val="a3"/>
        <w:spacing w:before="6"/>
        <w:ind w:left="0" w:firstLine="0"/>
        <w:jc w:val="left"/>
        <w:rPr>
          <w:sz w:val="10"/>
        </w:rPr>
      </w:pPr>
    </w:p>
    <w:p w:rsidR="00E5562D" w:rsidRDefault="00660749">
      <w:pPr>
        <w:pStyle w:val="1"/>
        <w:spacing w:before="90" w:line="362" w:lineRule="auto"/>
        <w:ind w:left="122" w:right="151" w:firstLine="1152"/>
        <w:jc w:val="both"/>
      </w:pPr>
      <w:r>
        <w:t>Переченьсправочныхматериалов,средствсвязииэлектронно-вычислительнойтехники,разрешенныхкиспользованиювовремяпроведенияолимпиады.</w:t>
      </w:r>
    </w:p>
    <w:p w:rsidR="00E5562D" w:rsidRDefault="00660749">
      <w:pPr>
        <w:pStyle w:val="a3"/>
        <w:spacing w:line="360" w:lineRule="auto"/>
        <w:ind w:right="146"/>
      </w:pPr>
      <w:r>
        <w:t>Привыполнениизаданийтеоретическогоипрактическоготуроволимпиадыдопускается использование только справочных материалов, средств связи и электронно-вычислительнойтехники,предоставленныхорганизаторами,предусмотренныхвзаданияхи критериях оценивания. Запрещается пользоваться принесенными с собой калькуляторамисправочнымиматериалами,средствамисвязииэлектронно-вычислительнойтехникой.</w:t>
      </w:r>
    </w:p>
    <w:sectPr w:rsidR="00E5562D" w:rsidSect="00BD40EA">
      <w:pgSz w:w="11910" w:h="16840"/>
      <w:pgMar w:top="1020" w:right="900" w:bottom="1120" w:left="126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E7" w:rsidRDefault="000C4CE7">
      <w:r>
        <w:separator/>
      </w:r>
    </w:p>
  </w:endnote>
  <w:endnote w:type="continuationSeparator" w:id="1">
    <w:p w:rsidR="000C4CE7" w:rsidRDefault="000C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88546"/>
      <w:docPartObj>
        <w:docPartGallery w:val="Page Numbers (Bottom of Page)"/>
        <w:docPartUnique/>
      </w:docPartObj>
    </w:sdtPr>
    <w:sdtContent>
      <w:p w:rsidR="00380B7A" w:rsidRDefault="00BD40EA">
        <w:pPr>
          <w:pStyle w:val="a8"/>
          <w:jc w:val="center"/>
        </w:pPr>
        <w:r>
          <w:fldChar w:fldCharType="begin"/>
        </w:r>
        <w:r w:rsidR="00380B7A">
          <w:instrText>PAGE   \* MERGEFORMAT</w:instrText>
        </w:r>
        <w:r>
          <w:fldChar w:fldCharType="separate"/>
        </w:r>
        <w:r w:rsidR="000E47E9">
          <w:rPr>
            <w:noProof/>
          </w:rPr>
          <w:t>1</w:t>
        </w:r>
        <w:r>
          <w:fldChar w:fldCharType="end"/>
        </w:r>
      </w:p>
    </w:sdtContent>
  </w:sdt>
  <w:p w:rsidR="00E5562D" w:rsidRDefault="00E5562D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E7" w:rsidRDefault="000C4CE7">
      <w:r>
        <w:separator/>
      </w:r>
    </w:p>
  </w:footnote>
  <w:footnote w:type="continuationSeparator" w:id="1">
    <w:p w:rsidR="000C4CE7" w:rsidRDefault="000C4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73C6"/>
    <w:multiLevelType w:val="hybridMultilevel"/>
    <w:tmpl w:val="87182774"/>
    <w:lvl w:ilvl="0" w:tplc="E3527770">
      <w:numFmt w:val="bullet"/>
      <w:lvlText w:val=""/>
      <w:lvlJc w:val="left"/>
      <w:pPr>
        <w:ind w:left="122" w:hanging="591"/>
      </w:pPr>
      <w:rPr>
        <w:rFonts w:hint="default"/>
        <w:w w:val="100"/>
        <w:lang w:val="ru-RU" w:eastAsia="en-US" w:bidi="ar-SA"/>
      </w:rPr>
    </w:lvl>
    <w:lvl w:ilvl="1" w:tplc="A5E60A62">
      <w:numFmt w:val="bullet"/>
      <w:lvlText w:val="•"/>
      <w:lvlJc w:val="left"/>
      <w:pPr>
        <w:ind w:left="1082" w:hanging="591"/>
      </w:pPr>
      <w:rPr>
        <w:rFonts w:hint="default"/>
        <w:lang w:val="ru-RU" w:eastAsia="en-US" w:bidi="ar-SA"/>
      </w:rPr>
    </w:lvl>
    <w:lvl w:ilvl="2" w:tplc="909EA978">
      <w:numFmt w:val="bullet"/>
      <w:lvlText w:val="•"/>
      <w:lvlJc w:val="left"/>
      <w:pPr>
        <w:ind w:left="2045" w:hanging="591"/>
      </w:pPr>
      <w:rPr>
        <w:rFonts w:hint="default"/>
        <w:lang w:val="ru-RU" w:eastAsia="en-US" w:bidi="ar-SA"/>
      </w:rPr>
    </w:lvl>
    <w:lvl w:ilvl="3" w:tplc="1150A90E">
      <w:numFmt w:val="bullet"/>
      <w:lvlText w:val="•"/>
      <w:lvlJc w:val="left"/>
      <w:pPr>
        <w:ind w:left="3008" w:hanging="591"/>
      </w:pPr>
      <w:rPr>
        <w:rFonts w:hint="default"/>
        <w:lang w:val="ru-RU" w:eastAsia="en-US" w:bidi="ar-SA"/>
      </w:rPr>
    </w:lvl>
    <w:lvl w:ilvl="4" w:tplc="124AF0A6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5" w:tplc="D9D691F6">
      <w:numFmt w:val="bullet"/>
      <w:lvlText w:val="•"/>
      <w:lvlJc w:val="left"/>
      <w:pPr>
        <w:ind w:left="4934" w:hanging="591"/>
      </w:pPr>
      <w:rPr>
        <w:rFonts w:hint="default"/>
        <w:lang w:val="ru-RU" w:eastAsia="en-US" w:bidi="ar-SA"/>
      </w:rPr>
    </w:lvl>
    <w:lvl w:ilvl="6" w:tplc="0AF47F20">
      <w:numFmt w:val="bullet"/>
      <w:lvlText w:val="•"/>
      <w:lvlJc w:val="left"/>
      <w:pPr>
        <w:ind w:left="5897" w:hanging="591"/>
      </w:pPr>
      <w:rPr>
        <w:rFonts w:hint="default"/>
        <w:lang w:val="ru-RU" w:eastAsia="en-US" w:bidi="ar-SA"/>
      </w:rPr>
    </w:lvl>
    <w:lvl w:ilvl="7" w:tplc="5BF43716">
      <w:numFmt w:val="bullet"/>
      <w:lvlText w:val="•"/>
      <w:lvlJc w:val="left"/>
      <w:pPr>
        <w:ind w:left="6860" w:hanging="591"/>
      </w:pPr>
      <w:rPr>
        <w:rFonts w:hint="default"/>
        <w:lang w:val="ru-RU" w:eastAsia="en-US" w:bidi="ar-SA"/>
      </w:rPr>
    </w:lvl>
    <w:lvl w:ilvl="8" w:tplc="98E0360A">
      <w:numFmt w:val="bullet"/>
      <w:lvlText w:val="•"/>
      <w:lvlJc w:val="left"/>
      <w:pPr>
        <w:ind w:left="7823" w:hanging="591"/>
      </w:pPr>
      <w:rPr>
        <w:rFonts w:hint="default"/>
        <w:lang w:val="ru-RU" w:eastAsia="en-US" w:bidi="ar-SA"/>
      </w:rPr>
    </w:lvl>
  </w:abstractNum>
  <w:abstractNum w:abstractNumId="1">
    <w:nsid w:val="55A303F2"/>
    <w:multiLevelType w:val="hybridMultilevel"/>
    <w:tmpl w:val="1E2AB8A8"/>
    <w:lvl w:ilvl="0" w:tplc="7EF4ED02">
      <w:numFmt w:val="bullet"/>
      <w:lvlText w:val=""/>
      <w:lvlJc w:val="left"/>
      <w:pPr>
        <w:ind w:left="741" w:hanging="281"/>
      </w:pPr>
      <w:rPr>
        <w:rFonts w:hint="default"/>
        <w:w w:val="100"/>
        <w:lang w:val="ru-RU" w:eastAsia="en-US" w:bidi="ar-SA"/>
      </w:rPr>
    </w:lvl>
    <w:lvl w:ilvl="1" w:tplc="EED2A378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C90ED332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AE129ADA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45EE1C7E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6018D5D8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408DC2C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4544B04E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51F8EEA0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562D"/>
    <w:rsid w:val="000C4CE7"/>
    <w:rsid w:val="000E47E9"/>
    <w:rsid w:val="00380B7A"/>
    <w:rsid w:val="003968D2"/>
    <w:rsid w:val="005F2DEE"/>
    <w:rsid w:val="00660749"/>
    <w:rsid w:val="007E1E94"/>
    <w:rsid w:val="00B301DB"/>
    <w:rsid w:val="00BD40EA"/>
    <w:rsid w:val="00C66B49"/>
    <w:rsid w:val="00E5562D"/>
    <w:rsid w:val="00E71301"/>
    <w:rsid w:val="00F956D6"/>
    <w:rsid w:val="00FC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0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40EA"/>
    <w:pPr>
      <w:ind w:left="450" w:right="4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0EA"/>
    <w:pPr>
      <w:ind w:left="122" w:firstLine="85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D40EA"/>
    <w:pPr>
      <w:spacing w:line="318" w:lineRule="exact"/>
      <w:ind w:left="450" w:right="43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D40EA"/>
    <w:pPr>
      <w:ind w:left="122" w:right="165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BD40EA"/>
    <w:pPr>
      <w:spacing w:line="244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380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B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0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B7A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5F2DEE"/>
    <w:pPr>
      <w:ind w:left="722" w:right="432"/>
    </w:pPr>
    <w:rPr>
      <w:sz w:val="24"/>
      <w:szCs w:val="24"/>
    </w:rPr>
  </w:style>
  <w:style w:type="table" w:styleId="aa">
    <w:name w:val="Table Grid"/>
    <w:basedOn w:val="a1"/>
    <w:uiPriority w:val="39"/>
    <w:rsid w:val="000E47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9</cp:revision>
  <dcterms:created xsi:type="dcterms:W3CDTF">2022-10-31T13:49:00Z</dcterms:created>
  <dcterms:modified xsi:type="dcterms:W3CDTF">2023-11-14T09:58:00Z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