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B1" w:rsidRPr="005E7AC4" w:rsidRDefault="0072784D" w:rsidP="00727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Приложение 1</w:t>
      </w:r>
    </w:p>
    <w:p w:rsidR="0072784D" w:rsidRDefault="007C35B1" w:rsidP="007C3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72784D">
        <w:rPr>
          <w:rFonts w:ascii="Times New Roman" w:hAnsi="Times New Roman"/>
          <w:sz w:val="28"/>
          <w:szCs w:val="28"/>
        </w:rPr>
        <w:t>риказу управления образования</w:t>
      </w:r>
    </w:p>
    <w:p w:rsidR="0072784D" w:rsidRDefault="0072784D" w:rsidP="00727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35B1" w:rsidRDefault="0072784D" w:rsidP="007278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муниципального округа</w:t>
      </w:r>
    </w:p>
    <w:p w:rsidR="007C35B1" w:rsidRPr="00164145" w:rsidRDefault="0072784D" w:rsidP="007278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82A6C" w:rsidRPr="00082A6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04.10.</w:t>
      </w:r>
      <w:r w:rsidR="00082A6C" w:rsidRPr="00082A6C">
        <w:rPr>
          <w:rFonts w:ascii="Times New Roman" w:hAnsi="Times New Roman"/>
          <w:sz w:val="28"/>
          <w:szCs w:val="28"/>
        </w:rPr>
        <w:t>2023 г. №</w:t>
      </w:r>
      <w:r>
        <w:rPr>
          <w:rFonts w:ascii="Times New Roman" w:hAnsi="Times New Roman"/>
          <w:sz w:val="28"/>
          <w:szCs w:val="28"/>
        </w:rPr>
        <w:t>478</w:t>
      </w:r>
    </w:p>
    <w:p w:rsidR="007C35B1" w:rsidRPr="006F71D2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145">
        <w:rPr>
          <w:rFonts w:ascii="Times New Roman" w:eastAsia="Times New Roman" w:hAnsi="Times New Roman"/>
          <w:b/>
          <w:sz w:val="28"/>
          <w:szCs w:val="28"/>
          <w:lang w:eastAsia="ru-RU"/>
        </w:rPr>
        <w:t>При</w:t>
      </w:r>
      <w:r w:rsidRPr="006F71D2">
        <w:rPr>
          <w:rFonts w:ascii="Times New Roman" w:eastAsia="Times New Roman" w:hAnsi="Times New Roman"/>
          <w:b/>
          <w:sz w:val="28"/>
          <w:szCs w:val="28"/>
          <w:lang w:eastAsia="ru-RU"/>
        </w:rPr>
        <w:t>мерная программа стажировки</w:t>
      </w:r>
    </w:p>
    <w:p w:rsidR="007C35B1" w:rsidRPr="006F71D2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C35B1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1D2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Рекомендованное содержание и формы проведения стажировки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3"/>
        <w:gridCol w:w="26"/>
        <w:gridCol w:w="6519"/>
      </w:tblGrid>
      <w:tr w:rsidR="007C35B1" w:rsidRPr="00213464" w:rsidTr="00154F2A"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6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Дидактические единицы </w:t>
            </w:r>
          </w:p>
        </w:tc>
      </w:tr>
      <w:tr w:rsidR="007C35B1" w:rsidRPr="00213464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Модуль 1. Модернизация образовательного процесса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Индивидуализация обучения как важный компонент повышения качества образования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индивидуального образовательного маршрута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Особенности индивидуализации обучения детей с ОВЗ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Эффективные формы работы с родителями в процессе реализации. индивидуального образовательного маршрута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внеурочной деятельности как неотъемлемой части образовательного процесса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Учет индивидуальных норм участия обучающихся во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классного руководителя в организации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Механизмы обеспечения взаимосвязи урочной и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Формы отслеживания динамики достижения образовательных результатов обучающихся 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индивидуальной работы с обучающимися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сотрудничества и кооперации педагогов с целью обеспечения положительной динамики образовательных результатов обучающихся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родителей в обеспечении положительной динамики образовательных результатов обучающихся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Учебная деятельность школьников: из практики мотивации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Проблема сочетания форм положительной и отрицательной мотивации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Образовательная среда как значимый фактор мотивации учебной деятельности школьников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Качество урока - отношение к личности учителя - образовательные результаты обучающихся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работы с обучающимися, имеющими низкие учебные возможности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Педагогические средства преодоления учебной неуспешности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работы с родителями обучающихся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Преодоление педагогической запущенности как наиболее распространенной причины учебных неудач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Особенности организации эффективного образовательного процесса с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билингвальными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обучающимися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Формирование социальных стереотипов у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билингвальных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обучающихся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Пути решения проблемы языковой грамотности как основы успеваемости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воздействия на социальную среду обучающегося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Особенности формирования гармонично развитой и социально ответственной личности средствами общеобразовательной организации, работающей в социально опасных условиях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Проектная деятельность как эффективное средство формирования личности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Взаимосвязь урочной и внеурочной деятельности - основа формирования гармонично развитой и социально ответственной личности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социальной среды в формирования личности школьника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Проблема развития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среды в современной общеобразовательной организации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Социальные партнеры и их роль в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Место родителей обучающихся в достижении результатов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</w:t>
            </w:r>
            <w:r w:rsidRPr="0021346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истема профессионального самоопределения в урочной и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Выпускники как элемент организационной структуры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Возможности олимпиадного движения в активизации учебно-познавательной деятельности школьников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Олимпиадное движение как элемент социального лифта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родителей и социальных партнеров школы в расширении олимпиадного движения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Учитель как движущая сила олимпиадного движения в школе</w:t>
            </w:r>
          </w:p>
        </w:tc>
      </w:tr>
      <w:tr w:rsidR="007C35B1" w:rsidRPr="00213464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Модуль 2. Кадровое обеспечение образовательной деятельности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организации работы предметных методических объединений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предметных методических объединений в оценке профессиональной компетентности учителя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стимулирования педагогов к активному участию в деятельности предметного объединения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Проблемы работы методических объединений и пути их решения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Сетевое взаимодействие педагогов как инновационная модель организации методической деятельности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освоения учителями сетевых сервисов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Встраивание сетевых технологий в образовательный процесс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Использование сетевых сервисов для обмена профессиональной информацией</w:t>
            </w:r>
          </w:p>
        </w:tc>
      </w:tr>
      <w:tr w:rsidR="007C35B1" w:rsidRPr="00213464" w:rsidTr="00154F2A">
        <w:trPr>
          <w:trHeight w:val="315"/>
        </w:trPr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Формирование личного информационного пространства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стимулирования педагогов к активному участию в деятельности сетевых сообществ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Развитие инновационного потенциала образовательной организации на основе системы работы с молодыми специалистами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деятельности по ориентации обучающихся на педагогические профессии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 w:cs="Tahom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работы с учреждениями профессионального педагогического образования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 w:cs="Tahom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мотивации молодых педагогов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Конкурсное движение как стимул </w:t>
            </w: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 xml:space="preserve">профессионального роста педагога 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Система деятельности по подготовке учителей к участию в конкурсах профессионального мастерства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Использование информационно-коммуникационных технологий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Приемы мотивации педагогов для участия в конкурсном движении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Индивидуальный образовательный маршрут профессионального развития педагога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оценки реализации образовательного маршрута и роль органов общественного управления школой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Индивидуальный образовательный маршрут как часть системы внутришкольной методической работы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Диагностика профессионального мастерства как неотъемлемая составляющая образовательного маршрута учителя</w:t>
            </w:r>
          </w:p>
        </w:tc>
      </w:tr>
      <w:tr w:rsidR="007C35B1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Система управления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управленческой команды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и функциональных обязанностей между членами команды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Методы организации эффективного взаимодействия в команде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мотивации и повышения ответственности работника за участие в деятельности команды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 практика трудового законодательства Российской Федерации в образовательной организации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Arial"/>
                <w:sz w:val="24"/>
                <w:szCs w:val="24"/>
              </w:rPr>
              <w:t>Назначение досрочно страховой пенсии по старости в связи с педагогической деятельностью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Увольнение работника по инициативе администрации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нижение трудовой нагрузки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Arial"/>
                <w:sz w:val="24"/>
                <w:szCs w:val="24"/>
              </w:rPr>
              <w:t>аложение дисциплинарного взыскания и снятие стимулирующих выплат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реализация школьной Программы повышения уровня качества образования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Система целевых показателей реализации программы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Механизмы реализации программы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ответственности работников за достижение целевых показателей программы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финансово-хозяйственной деятельности образовательной организации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платных дополнительных образовательных услуг и иной приносящей доход деятельности как фактор повышения качества образовательного процесса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Расходование средств, выделяемых на содержание школы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процесса привлечения и расходования средств, поступающих от родителей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эффективного использования результатов оценочных процедур для повышения уровня образовательных результатов обучающихся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предметных методических объединений в проведении оценочных процедур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доведения результатов оценочных процедур до родителей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принятия управленческих решений по итогам проведения оценочных процедур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управления мотивацией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и пути их решения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Соотношение материальных и нематериальных форм мотивации, положительных и отрицательных стимулов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личности работников при реализации системы мотивации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органов общественного управления школой в мотивации педагогических работников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внутренней системы оценки качества образования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Механизмы использования результатов оценки</w:t>
            </w:r>
          </w:p>
        </w:tc>
      </w:tr>
      <w:tr w:rsidR="007C35B1" w:rsidTr="00154F2A">
        <w:trPr>
          <w:trHeight w:val="327"/>
        </w:trPr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проведения оценки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Система показателей оценки</w:t>
            </w:r>
          </w:p>
        </w:tc>
      </w:tr>
      <w:tr w:rsidR="007C35B1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 Расширение образовательного пространства школы за счет установления партнерских отношений с родителями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родителями: э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ффективные методы её организации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письменного информирования родителей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тематические консультации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 с использованием интернет ресурсов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диаспоры как значимый фактор достижения образовательных результатов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Участие национальных диаспор в общественных органах управления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национальных диаспор в формировании ценностно-смысловой позиции школьников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Участие национальных диаспор в организации и материально-техническом обеспечении образовательного процесса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привлечения родителей к организации образовательного процесса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>
              <w:rPr>
                <w:rFonts w:ascii="Times New Roman" w:hAnsi="Times New Roman" w:cs="Helvetica Neue"/>
                <w:sz w:val="24"/>
                <w:szCs w:val="24"/>
              </w:rPr>
              <w:t>овместного творчества детей и родителей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Helvetica Neue"/>
                <w:sz w:val="24"/>
                <w:szCs w:val="24"/>
              </w:rPr>
              <w:t>Семейные творческие проекты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Helvetica Neue"/>
                <w:sz w:val="24"/>
                <w:szCs w:val="24"/>
              </w:rPr>
              <w:t xml:space="preserve">Пути обеспечения эффективного участия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 организации образовательного процесса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роли родителей обучающихся в управлении образовательной организацией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мотивации родителей к участию в управлении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родительских комитетов в управлении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формы родительского самоуправления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воспитании обучающихся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органов государственно-общественного управления школой в формировании и корректировке ценностной позиции родителей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"трудными семьями"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родителей в формировании психологического климата школы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педагогического просвещения родителей обучающихся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педагогического просвещения родителей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</w:tr>
      <w:tr w:rsidR="007C35B1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Инфраструктура образовательной организации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образовательная среда как средство решения задач образовательного процесса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цифровой образовательной среды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нивелирования дефицитов цифровой образовательной среды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 использования имеющегося оборудования</w:t>
            </w:r>
          </w:p>
        </w:tc>
      </w:tr>
      <w:tr w:rsidR="007C35B1" w:rsidTr="00154F2A">
        <w:trPr>
          <w:trHeight w:val="684"/>
        </w:trPr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Предметно-пространственная среда как существенный фактор организации внеурочной деятельности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предметно-пространственной среды в формировании компетенций обучающихся</w:t>
            </w:r>
          </w:p>
        </w:tc>
      </w:tr>
      <w:tr w:rsidR="007C35B1" w:rsidTr="00154F2A">
        <w:trPr>
          <w:trHeight w:val="609"/>
        </w:trPr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Источники модернизации предметно-пространственной среды</w:t>
            </w:r>
          </w:p>
        </w:tc>
      </w:tr>
      <w:tr w:rsidR="007C35B1" w:rsidTr="00154F2A">
        <w:trPr>
          <w:trHeight w:val="609"/>
        </w:trPr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нивелирования дефицитов предметно-пространственной среды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образования цифрового и гуманитарного профилей «Точка роста» как эффективный фактор преодоления учебной неуспешности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формы использования «Точек роста» в урочной деятельности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 взаимодействие образовательных организаций в условиях деятельности «Точек роста»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организации работы Центров образования цифрового и гуманитарного профилей и пути их решения</w:t>
            </w:r>
          </w:p>
        </w:tc>
      </w:tr>
    </w:tbl>
    <w:p w:rsidR="007C35B1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5B1" w:rsidRPr="00213464" w:rsidRDefault="007C35B1" w:rsidP="007C35B1">
      <w:pPr>
        <w:suppressAutoHyphens/>
        <w:spacing w:after="0" w:line="36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b/>
          <w:bCs/>
          <w:sz w:val="28"/>
          <w:szCs w:val="28"/>
          <w:lang w:eastAsia="ar-SA"/>
        </w:rPr>
        <w:t>Дидактические единицы, используемые при изучении всех тем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Система локальных нормативно-правовых актов.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 xml:space="preserve">Программно-методическое обеспечение. 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Организационно-функциональная система (структура) деятельности.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Формы психолого-педагогического сопровождения деятельности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 xml:space="preserve">Место органов государственно-общественного управления 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Роль взаимодействия с родителями обучающихся в решении проблемы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Значимые результаты деятельности.</w:t>
      </w:r>
    </w:p>
    <w:p w:rsidR="007C35B1" w:rsidRDefault="007C35B1" w:rsidP="007C35B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Эдьютейнмент</w:t>
            </w:r>
            <w:proofErr w:type="spellEnd"/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Посещение открытых мероприятий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Сообщение по теме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Дискуссия. Панельная дискуссия. Круглый стол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</w:t>
            </w:r>
            <w:proofErr w:type="spellStart"/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Аналитическая сессия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Бенчмаркинг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</w:tbl>
    <w:p w:rsidR="00A93D27" w:rsidRDefault="00A93D27"/>
    <w:sectPr w:rsidR="00A9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Helvetica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9F66F3"/>
    <w:multiLevelType w:val="multilevel"/>
    <w:tmpl w:val="AE604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1"/>
    <w:rsid w:val="00082A6C"/>
    <w:rsid w:val="00551C61"/>
    <w:rsid w:val="006C7558"/>
    <w:rsid w:val="0072784D"/>
    <w:rsid w:val="007C35B1"/>
    <w:rsid w:val="008F368F"/>
    <w:rsid w:val="00A07277"/>
    <w:rsid w:val="00A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D18"/>
  <w15:chartTrackingRefBased/>
  <w15:docId w15:val="{D9331E5D-726E-4473-AFCD-00ED087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35B1"/>
    <w:pPr>
      <w:suppressLineNumbers/>
      <w:suppressAutoHyphens/>
      <w:spacing w:after="200" w:line="276" w:lineRule="auto"/>
    </w:pPr>
    <w:rPr>
      <w:rFonts w:eastAsia="SimSun" w:cs="font283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8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79A9-BEE2-4570-A95A-E492C382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PC-254</cp:lastModifiedBy>
  <cp:revision>3</cp:revision>
  <cp:lastPrinted>2023-10-04T05:19:00Z</cp:lastPrinted>
  <dcterms:created xsi:type="dcterms:W3CDTF">2023-09-26T08:42:00Z</dcterms:created>
  <dcterms:modified xsi:type="dcterms:W3CDTF">2023-10-04T05:21:00Z</dcterms:modified>
</cp:coreProperties>
</file>